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E8" w:rsidRDefault="009248E8" w:rsidP="009248E8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248E8" w:rsidRDefault="009248E8" w:rsidP="009248E8">
      <w:pPr>
        <w:pStyle w:val="ConsPlusNormal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Шекснинского муниципального района</w:t>
      </w:r>
    </w:p>
    <w:p w:rsidR="009248E8" w:rsidRDefault="009248E8" w:rsidP="009248E8">
      <w:pPr>
        <w:pStyle w:val="ConsPlusTitle"/>
        <w:widowControl/>
        <w:ind w:left="510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030D00">
        <w:rPr>
          <w:rFonts w:ascii="Times New Roman" w:hAnsi="Times New Roman" w:cs="Times New Roman"/>
          <w:b w:val="0"/>
          <w:sz w:val="28"/>
          <w:szCs w:val="28"/>
        </w:rPr>
        <w:t xml:space="preserve"> 07.08.2017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030D00">
        <w:rPr>
          <w:rFonts w:ascii="Times New Roman" w:hAnsi="Times New Roman" w:cs="Times New Roman"/>
          <w:b w:val="0"/>
          <w:sz w:val="28"/>
          <w:szCs w:val="28"/>
        </w:rPr>
        <w:t>1189</w:t>
      </w:r>
      <w:bookmarkStart w:id="0" w:name="_GoBack"/>
      <w:bookmarkEnd w:id="0"/>
    </w:p>
    <w:p w:rsidR="009248E8" w:rsidRDefault="009248E8" w:rsidP="009248E8">
      <w:pPr>
        <w:pStyle w:val="ConsPlusNormal"/>
        <w:ind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widowControl w:val="0"/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Объявление о проведении конкурсного отбора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</w:t>
      </w:r>
    </w:p>
    <w:p w:rsidR="009248E8" w:rsidRDefault="009248E8" w:rsidP="009248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Конкурсный отбор на предоставление субсидий из бюджета Шекснинского муниципального района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(далее – Конкурс, Проект) проводится Управлением образования Шекснинского муниципального района (далее - Организатор) в соответствии с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от 03.08.2017 № 1171 (далее – Порядок).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 является публичным. Участниками Конкурса являются социально ориентированные некоммерческие организации (далее – Организации), подавшие в установленном настоящим объявлением порядке заявки на участие в Конкурсе (далее – заявки) по форме, установленной Приложением 1 к настоящему объявлению, с приложением документов, предусмотренных пунктом 2.2. настоящего объявления.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Требования к содержанию, форме и составу заявки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Условиями конкурсного отбора являются:</w:t>
      </w:r>
      <w:bookmarkStart w:id="1" w:name="_Ref483334530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заявка оформлена в соответствии с приложением 1 к настоящему объявлению;</w:t>
      </w:r>
      <w:bookmarkEnd w:id="1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к заявке приложены все необходимые документы, предусмотренные пунктом 2.2. настоящего объявления;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2.1.3. организация в соответствии с законодательством Российской Федерации признается социально ориентированной некоммерческой организацией;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организация не находится в стадии ликвидации или реорганизации;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2.1.5. отсутствуют факты неисполнения обязательств перед уполномоченным органом и администрацией Шекснинского муниципального района;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 отсутствуют задолженности по платежам в бюджеты всех уровней;</w:t>
      </w:r>
      <w:bookmarkStart w:id="2" w:name="_Ref483334536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2.1.7. целевые показатели Проекта, представленного Организацией, соответствуют параметрам программы персонифицированного финансирования муниципалитета «Развитие образования Шекснинского муниципального района на 2013 - 2020 годы», утвержденной постановлением администрации Шекснинского муниципального района от 09.10.2012 № 1849 в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нормативов обеспечения сертификатов дополнительного образования, а также числа и структуры сертификатов дополнительного образования.</w:t>
      </w:r>
      <w:bookmarkStart w:id="3" w:name="_Ref486258188"/>
      <w:bookmarkEnd w:id="2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На Конкурс в составе заявки Организации предоставляют следующие документы:</w:t>
      </w:r>
      <w:bookmarkStart w:id="4" w:name="_Ref452720747"/>
      <w:bookmarkEnd w:id="3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Start w:id="5" w:name="_Ref452720749"/>
      <w:bookmarkEnd w:id="4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гарантийное письмо за подписью руководителя Организации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о готовности выполнения функций муниципальной уполномоченной организации в соответствии с Правилами персонифицированного финансирования;</w:t>
      </w:r>
      <w:bookmarkStart w:id="6" w:name="_Ref483334033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программа (перечень мероприятий) реализации Проекта в 2017 году, включающую целевые показатели реализации Проекта.</w:t>
      </w:r>
      <w:bookmarkEnd w:id="6"/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 результатам Конкурса между Управлением образования Шекснинского муниципального района и Организацией, признанной победителем Конкурса, заключается соглашение о предоставлении в 2017 году субсидии из бюджета Шекснинского муниципального района некоммерческой организации в рамках системы персонифицированного финансирования дополнительного образования детей по форме, утвержденной приказом Финансового Управления от 21.02.2017 № 11 «Об утверждении Типовой формы соглашения (договора) о предоставлении из бюджета района субсидии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услуг» (далее – соглашение).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Требования к документам, входящим в состав заявки: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документы скрепляются печатью Организации (при наличии) и заверяются подписью руководителя Организации;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2.4.2. документы должны иметь четкий, читаемый текст без исправлений. Ручная корректировка текста распечатанной заявки не допускается, за исключением исправлений, скрепленных печатью (при наличии) и заверенных подписью руководителя Организации с объяснением причины внесения каждого исправления;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документы должны быть прошиты, исключая возможность замены листов заявки без нарушения ее целостности. Все страницы нумеруются по центру верхнего поля;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заявка, а также прилагаемые документы, копии документов, подготовленные Организацией, должны быть написаны на русском языке. Документы, оригиналы которых выданы Организации третьими лицами на иностранном языке, могут быть представлены при условии, что к ним будет прилагаться перевод на русский язык, заверенный нотариально;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 сведения, которые содержатся в заявке на участие в Конкурсе, а также прилагаемых документах, должны быть достоверными и не должны допускать двусмысленных толкований;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2.4.6. если в документах, входящих в состав заявки, имеются расхождения между обозначением количественных величин, указанных прописью и цифрами, то Конкурсной комиссией принимаются к рассмотрению величины, указанные прописью.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Порядок, место, дата начала и дата окончания срока подачи заявок</w:t>
      </w:r>
    </w:p>
    <w:p w:rsidR="009248E8" w:rsidRDefault="009248E8" w:rsidP="009248E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Для обеспечения участия Организаций в Конкурсе Организатор осуществляет прием заявок </w:t>
      </w:r>
      <w:r>
        <w:rPr>
          <w:rFonts w:ascii="Times New Roman" w:hAnsi="Times New Roman" w:cs="Times New Roman"/>
          <w:sz w:val="28"/>
          <w:szCs w:val="28"/>
        </w:rPr>
        <w:t>в период с 08 по 14 августа 2017 года.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Прием заявок осуществляется по адресу: п. Шексна, ул. Труда, д. 3 «б» по рабочим дням с 10.00 до 14.00 по местному времени.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Организация подает заявку в письменной форме в запечатанном конверте. Конверт должен быть запечатан способом, исключающим возможность его вскрытия без нарушения целостности. Если конверт с заявкой опечатан и маркирован с нарушением требований настоящего пункта,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Организатор </w:t>
      </w:r>
      <w:r>
        <w:rPr>
          <w:rFonts w:ascii="Times New Roman" w:hAnsi="Times New Roman" w:cs="Times New Roman"/>
          <w:sz w:val="28"/>
          <w:szCs w:val="28"/>
        </w:rPr>
        <w:t>не несет ответственности перед Организацией в случае утраты документов заявки.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Конверт должен быть опечатан печатью Организации (при наличии) с пометкой «На конкурсный отбор Управления образования Шекснинского муниципального района»». Заявка на участие в конкурсном отборе на право получения поддержки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году. Организация вправе не указывать на конверте свое наименование и почтовый адрес.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Одна Организация вправе подать только одну заявку.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Ответственность за своевременное поступление Организатору заявки на конкурсный отбор несет Организация, направившая заявку.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3.7. Конверты с заявками и прилагаемыми документами на участие Конкурсе, поступившие Организатору после даты и времени окончания подачи конвертов с заявками на участие в Конкурсе, признаются поступившими с опозданием и подлежат возврату Организациям.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Организация вправе отозвать свою заявку в любое время до 14 часов 00 минут 15 августа 2017 года по местному времени.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Письменное уведомление об отзыве заявки направляется Организацией в адрес Организатора официальным письмом с указанием регистрационного номера заявки, если он известен участнику конкурсного отбора.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должно быть скреплено печатью Организации (при наличии) и подписано руководителем Организации, либо лицом, уполномоченным осуществлять действия от имени Организации (по доверенности). Если уведомление об отзыве заявки подано с нарушением установленных требований, заявка считается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подлежит участию в Конкурсе.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Дата и время вскрытия конвертов с заявками и прилагаемыми документами на участие в Конкурсе: 15 августа 2017 года, 14 часов 00 минут по местному времени.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Порядок, место, дата и время рассмотрения заявок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Место вскрытия конвертов с заявками и прилагаемыми документами на участие в Конкурсе: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 образования Шекснинского муниципального района, расположенное по адресу: п. Шексна, ул. Труда,          д. 3 «б».</w:t>
      </w:r>
      <w:proofErr w:type="gramEnd"/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Организации, представившие конверты с заявками и прилагаемыми документами на участие в Конкурсе вправе присутствовать на вскрытии конвертов, в случае если они известят об этом Организатора не позднее 14 августа 2017 года в письменной форме. Соответствующее извещение должно содержать фамилию, имя, отчество и должность лица, уполномоченного присутствовать на вскрытии конвертов от имени Организации.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Протокол вскрытия конвертов публикуется на официальном сайте Управления образования Шекснинского муниципального района в информационно-телекоммуникационной сети «Интернет» не позднее 12 часов по местному времени 16 августа 2017 года.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В протоколе вскрытия конвертов указывается: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наименование конкурсного отбора и организатор конкурсного отбора;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дата заседания конкурсной комиссии;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наименование Организаций, представивших заявки, их местонахождение;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наличие/отсутствие в каждой заявке документов, предусмотренных настоящим Объявлением;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4.4.5. наименование Организаций, заявки которых не были допущены к участию в Конкурсе, с указанием причины.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4.4.6. перечень заявок, допущенных до участия в Конкурсе.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определения победителя Конкурса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Заявки, допущенные до участия в Конкурсе, рассматриваются Конкурсной комиссией в срок не более 2 рабочих дней со дня вскрытия конвертов.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Представленные на Конкурс заявки рассматриваются Конкурсной комиссией на предмет соответствия условий, указанных в пункте 2 объявления, с учетом критериев, указанных в Порядке предоставления поддержки социально-ориентированным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утвержденным постановлением администрации Шекснинского муниципального района от 03.08.2017 № 1171.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По результатам рассмотрения заявок Конкурсная комиссия определяет единственного победителя Конкурса посредством проведения тайного голосования. Победителем признается Организация, заявка которой по результатам тайного голосования набирает простое большинство голосов. В случае если одна или несколько заявок набирают одинаковое максимальное число голосов победителя конкурсного отбора из числа Организаций, предоставивших соответствующие заявки, определяет председатель конкурсной комиссии.</w:t>
      </w:r>
    </w:p>
    <w:p w:rsidR="009248E8" w:rsidRDefault="009248E8" w:rsidP="009248E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Протокол рассмотрения заявок, включающий информацию о победителе Конкурса, подлежит опубликованию на официальном сайте Управления образования Шекснинского муниципального района в информационно-телекоммуникационной сети «Интернет» на следующий день после рассмотрения заявок Конкурсной комиссией.</w:t>
      </w: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объявлению</w:t>
      </w: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spacing w:after="0" w:line="240" w:lineRule="auto"/>
        <w:ind w:right="-285" w:firstLine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Форма</w:t>
      </w:r>
    </w:p>
    <w:p w:rsidR="009248E8" w:rsidRDefault="009248E8" w:rsidP="009248E8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9248E8" w:rsidRDefault="009248E8" w:rsidP="009248E8">
      <w:pPr>
        <w:spacing w:after="0" w:line="360" w:lineRule="auto"/>
        <w:ind w:firstLine="851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</w:p>
    <w:tbl>
      <w:tblPr>
        <w:tblW w:w="9930" w:type="dxa"/>
        <w:tblInd w:w="-318" w:type="dxa"/>
        <w:tblLayout w:type="fixed"/>
        <w:tblLook w:val="04A0"/>
      </w:tblPr>
      <w:tblGrid>
        <w:gridCol w:w="142"/>
        <w:gridCol w:w="2340"/>
        <w:gridCol w:w="1120"/>
        <w:gridCol w:w="1363"/>
        <w:gridCol w:w="1986"/>
        <w:gridCol w:w="2979"/>
      </w:tblGrid>
      <w:tr w:rsidR="009248E8" w:rsidTr="009248E8">
        <w:trPr>
          <w:trHeight w:val="238"/>
        </w:trPr>
        <w:tc>
          <w:tcPr>
            <w:tcW w:w="9924" w:type="dxa"/>
            <w:gridSpan w:val="6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Общая информация об Организации - участнике Конкурса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Организации (ОГРН)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 классификатору предприятий и организаций (ОКПО)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Код(ы) по Общероссийскому</w:t>
            </w:r>
          </w:p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классификатору внешнеэкономической</w:t>
            </w:r>
          </w:p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(ОКВЭД)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 (КПП)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94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9924" w:type="dxa"/>
            <w:gridSpan w:val="6"/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Банковский реквизиты</w:t>
            </w:r>
          </w:p>
        </w:tc>
      </w:tr>
      <w:tr w:rsidR="009248E8" w:rsidTr="009248E8">
        <w:trPr>
          <w:trHeight w:val="116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404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1298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корреспондентского счета банка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9924" w:type="dxa"/>
            <w:gridSpan w:val="6"/>
          </w:tcPr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Контактная информация Организации – участника Конкурса</w:t>
            </w:r>
          </w:p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87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Преимущества Организации в качестве уполномоченной организации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опыта деятельности Организации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Кадровые ресурсы (в том числе сведения о наличии собственной бухгалтерии)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Материально-технические ресурсы для реализации Проекта</w:t>
            </w: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(не более 1 000 знаков)</w:t>
            </w: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vAlign w:val="center"/>
          </w:tcPr>
          <w:p w:rsidR="009248E8" w:rsidRDefault="009248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9924" w:type="dxa"/>
            <w:gridSpan w:val="6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Презентация Проекта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7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…</w:t>
            </w:r>
          </w:p>
        </w:tc>
      </w:tr>
      <w:tr w:rsidR="009248E8" w:rsidTr="009248E8">
        <w:trPr>
          <w:trHeight w:val="113"/>
        </w:trPr>
        <w:tc>
          <w:tcPr>
            <w:tcW w:w="2481" w:type="dxa"/>
            <w:gridSpan w:val="2"/>
            <w:vAlign w:val="center"/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gridSpan w:val="4"/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4962" w:type="dxa"/>
            <w:gridSpan w:val="4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8E8" w:rsidTr="009248E8">
        <w:trPr>
          <w:trHeight w:val="113"/>
        </w:trPr>
        <w:tc>
          <w:tcPr>
            <w:tcW w:w="9924" w:type="dxa"/>
            <w:gridSpan w:val="6"/>
          </w:tcPr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реализации Проекта:</w:t>
            </w:r>
          </w:p>
          <w:p w:rsidR="009248E8" w:rsidRDefault="009248E8">
            <w:pPr>
              <w:pStyle w:val="a3"/>
              <w:keepLines/>
              <w:suppressAutoHyphens/>
              <w:snapToGrid w:val="0"/>
              <w:spacing w:after="0" w:line="240" w:lineRule="auto"/>
              <w:ind w:left="0"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gridBefore w:val="1"/>
          <w:wBefore w:w="142" w:type="dxa"/>
          <w:trHeight w:val="230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 w:rsidP="00F66508">
            <w:pPr>
              <w:pStyle w:val="a3"/>
              <w:keepLines/>
              <w:numPr>
                <w:ilvl w:val="3"/>
                <w:numId w:val="1"/>
              </w:numPr>
              <w:suppressAutoHyphens/>
              <w:snapToGrid w:val="0"/>
              <w:spacing w:after="0" w:line="240" w:lineRule="auto"/>
              <w:ind w:left="0" w:firstLine="85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  <w:vAlign w:val="center"/>
          </w:tcPr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Проекта</w:t>
            </w: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675"/>
              <w:gridCol w:w="6290"/>
              <w:gridCol w:w="2845"/>
            </w:tblGrid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Перечень детей, которым предоставляются сертификаты дополнительного образования 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5-18 лет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Число сертификатов дополнительного образования, обеспечиваемых за счет средств бюджета Шекснинского муниципального района на период действия программы персонифицированного финансирования (не более), ед.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430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Общий объем обеспечения сертификатов дополнительного образования в соответствии с муниципальной программой развития образования на период действия программы персонифицированного финансирования, тыс. рублей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1667,1</w:t>
                  </w:r>
                </w:p>
              </w:tc>
            </w:tr>
            <w:tr w:rsidR="009248E8"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Норматив обеспечения сертификатов дополнительного образования, установленный для соответствующей категории детей, тыс. рублей:</w:t>
                  </w:r>
                </w:p>
              </w:tc>
              <w:tc>
                <w:tcPr>
                  <w:tcW w:w="2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248E8" w:rsidRDefault="009248E8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3, 877</w:t>
                  </w:r>
                </w:p>
              </w:tc>
            </w:tr>
          </w:tbl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Финансовый план</w:t>
            </w: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 затрат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работников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материальных запасов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счета в кредитной организации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E8" w:rsidRDefault="009248E8">
            <w:pPr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3600" w:type="dxa"/>
            <w:gridSpan w:val="3"/>
          </w:tcPr>
          <w:p w:rsidR="009248E8" w:rsidRDefault="009248E8">
            <w:pPr>
              <w:tabs>
                <w:tab w:val="left" w:pos="2422"/>
              </w:tabs>
              <w:spacing w:after="0"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4" w:type="dxa"/>
            <w:gridSpan w:val="3"/>
            <w:vAlign w:val="center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p w:rsidR="009248E8" w:rsidRDefault="009248E8">
            <w:pPr>
              <w:keepLines/>
              <w:suppressAutoHyphens/>
              <w:snapToGri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6.К заявке прилагаются следующие документы</w:t>
            </w:r>
          </w:p>
          <w:p w:rsidR="009248E8" w:rsidRDefault="009248E8">
            <w:pPr>
              <w:ind w:firstLine="85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8E8" w:rsidTr="009248E8">
        <w:trPr>
          <w:trHeight w:val="230"/>
        </w:trPr>
        <w:tc>
          <w:tcPr>
            <w:tcW w:w="9924" w:type="dxa"/>
            <w:gridSpan w:val="6"/>
          </w:tcPr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…</w:t>
            </w:r>
          </w:p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…</w:t>
            </w:r>
          </w:p>
          <w:p w:rsidR="009248E8" w:rsidRDefault="009248E8">
            <w:pPr>
              <w:pStyle w:val="ConsPlusNormal"/>
              <w:spacing w:line="276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информации, представленной в заявке и приложенных к ней документов на участие в конкурсном отборе на предоставление субсидий из бюджета Шекснинского муниципального бюджета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2017 году, подтверждаю.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конкурсного отбора и предоставления субсидий ознакомлены и согласны.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  _______________"__" ______________ 20__ г.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(подпись)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(ф.и.о.)</w:t>
      </w:r>
    </w:p>
    <w:p w:rsidR="009248E8" w:rsidRDefault="009248E8" w:rsidP="009248E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П.</w:t>
      </w:r>
    </w:p>
    <w:p w:rsidR="009248E8" w:rsidRDefault="009248E8" w:rsidP="009248E8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248E8" w:rsidSect="00810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520E9"/>
    <w:multiLevelType w:val="hybridMultilevel"/>
    <w:tmpl w:val="BB66BA7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3808D226">
      <w:start w:val="1"/>
      <w:numFmt w:val="decimal"/>
      <w:lvlText w:val="%4."/>
      <w:lvlJc w:val="left"/>
      <w:pPr>
        <w:ind w:left="3240" w:hanging="360"/>
      </w:pPr>
      <w:rPr>
        <w:i w:val="0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EAB"/>
    <w:rsid w:val="00030D00"/>
    <w:rsid w:val="001B4EAB"/>
    <w:rsid w:val="00705597"/>
    <w:rsid w:val="00810E95"/>
    <w:rsid w:val="009248E8"/>
    <w:rsid w:val="00FE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8E8"/>
    <w:pPr>
      <w:ind w:left="720"/>
      <w:contextualSpacing/>
    </w:pPr>
  </w:style>
  <w:style w:type="paragraph" w:customStyle="1" w:styleId="ConsPlusNormal">
    <w:name w:val="ConsPlusNormal"/>
    <w:rsid w:val="009248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924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2058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dcterms:created xsi:type="dcterms:W3CDTF">2017-08-08T05:33:00Z</dcterms:created>
  <dcterms:modified xsi:type="dcterms:W3CDTF">2017-08-08T05:33:00Z</dcterms:modified>
</cp:coreProperties>
</file>